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06E" w:rsidRDefault="002A306E" w:rsidP="002A306E">
      <w:pPr>
        <w:pStyle w:val="a3"/>
        <w:spacing w:after="0" w:line="240" w:lineRule="auto"/>
        <w:ind w:left="0"/>
        <w:jc w:val="both"/>
        <w:rPr>
          <w:rStyle w:val="rynqvb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ТАБЛИЦА 2</w:t>
      </w:r>
      <w:r w:rsidRPr="004E474A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Style w:val="rynqvb"/>
          <w:rFonts w:cs="Times New Roman"/>
          <w:sz w:val="28"/>
          <w:szCs w:val="28"/>
        </w:rPr>
        <w:t>П</w:t>
      </w:r>
      <w:r w:rsidRPr="004D0497">
        <w:rPr>
          <w:rStyle w:val="rynqvb"/>
          <w:sz w:val="28"/>
          <w:szCs w:val="28"/>
        </w:rPr>
        <w:t xml:space="preserve">РЕДРАСПОЛАГАЮЩИЕ И ПРОТЕКТИВНЫЕ HLA-МАРКЕРЫ РАЗВИТИЯ </w:t>
      </w:r>
      <w:r>
        <w:rPr>
          <w:rStyle w:val="rynqvb"/>
          <w:sz w:val="28"/>
          <w:szCs w:val="28"/>
        </w:rPr>
        <w:t>ХРОНИЧЕСКИХ ЛИМФОПРОЛИФЕРАТИВНЫХ ЗАБОЛЕВАНИЙ</w:t>
      </w:r>
    </w:p>
    <w:p w:rsidR="002A306E" w:rsidRDefault="002A306E" w:rsidP="002A306E">
      <w:pPr>
        <w:pStyle w:val="a3"/>
        <w:spacing w:after="0" w:line="240" w:lineRule="auto"/>
        <w:ind w:left="0"/>
        <w:jc w:val="both"/>
        <w:rPr>
          <w:rStyle w:val="rynqvb"/>
          <w:sz w:val="28"/>
          <w:szCs w:val="28"/>
          <w:lang w:val="en"/>
        </w:rPr>
      </w:pPr>
      <w:r>
        <w:rPr>
          <w:rStyle w:val="ListLabel135"/>
        </w:rPr>
        <w:t>TABLE 2</w:t>
      </w:r>
      <w:r w:rsidRPr="00495353">
        <w:rPr>
          <w:rStyle w:val="ListLabel135"/>
        </w:rPr>
        <w:t xml:space="preserve">. </w:t>
      </w:r>
      <w:r w:rsidR="001A6B3C">
        <w:rPr>
          <w:rStyle w:val="ListLabel135"/>
        </w:rPr>
        <w:t>PREDISPOSING AND PROTECTIVE HLA</w:t>
      </w:r>
      <w:r w:rsidR="001A6B3C" w:rsidRPr="001A6B3C">
        <w:rPr>
          <w:rStyle w:val="ListLabel135"/>
        </w:rPr>
        <w:t>-</w:t>
      </w:r>
      <w:bookmarkStart w:id="0" w:name="_GoBack"/>
      <w:bookmarkEnd w:id="0"/>
      <w:r w:rsidRPr="00495353">
        <w:rPr>
          <w:rStyle w:val="ListLabel135"/>
        </w:rPr>
        <w:t xml:space="preserve">MARKERS OF </w:t>
      </w:r>
      <w:r w:rsidRPr="004058D6">
        <w:rPr>
          <w:rStyle w:val="rynqvb"/>
          <w:sz w:val="28"/>
          <w:szCs w:val="28"/>
          <w:lang w:val="en"/>
        </w:rPr>
        <w:t>CHRONIC LYMPHOPROLIFERATIVE DISEASES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95"/>
        <w:gridCol w:w="2066"/>
        <w:gridCol w:w="2428"/>
        <w:gridCol w:w="2009"/>
        <w:gridCol w:w="1347"/>
      </w:tblGrid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Заболевание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Disease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Обследованная популяция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  <w:lang w:val="en-US"/>
              </w:rPr>
              <w:t>S</w:t>
            </w:r>
            <w:proofErr w:type="spellStart"/>
            <w:r w:rsidRPr="006C5411">
              <w:rPr>
                <w:rFonts w:cs="Times New Roman"/>
                <w:szCs w:val="24"/>
              </w:rPr>
              <w:t>urveyed</w:t>
            </w:r>
            <w:proofErr w:type="spellEnd"/>
            <w:r w:rsidRPr="006C541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C5411">
              <w:rPr>
                <w:rFonts w:cs="Times New Roman"/>
                <w:szCs w:val="24"/>
              </w:rPr>
              <w:t>population</w:t>
            </w:r>
            <w:proofErr w:type="spellEnd"/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Предрасполагающие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HLA-</w:t>
            </w:r>
            <w:r w:rsidRPr="006C5411">
              <w:rPr>
                <w:rFonts w:cs="Times New Roman"/>
                <w:szCs w:val="24"/>
              </w:rPr>
              <w:t>маркеры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Style w:val="ypks7kbdpwfgdykd3qb9"/>
                <w:rFonts w:cs="Times New Roman"/>
                <w:szCs w:val="24"/>
                <w:lang w:val="en-US"/>
              </w:rPr>
              <w:t>Predisposing</w:t>
            </w:r>
            <w:r w:rsidRPr="006C5411">
              <w:rPr>
                <w:rFonts w:cs="Times New Roman"/>
                <w:szCs w:val="24"/>
                <w:lang w:val="en-US"/>
              </w:rPr>
              <w:t xml:space="preserve"> </w:t>
            </w:r>
            <w:r w:rsidRPr="006C5411">
              <w:rPr>
                <w:rStyle w:val="ypks7kbdpwfgdykd3qb9"/>
                <w:rFonts w:cs="Times New Roman"/>
                <w:szCs w:val="24"/>
                <w:lang w:val="en-US"/>
              </w:rPr>
              <w:t>HLA</w:t>
            </w:r>
            <w:r w:rsidRPr="006C5411">
              <w:rPr>
                <w:rFonts w:cs="Times New Roman"/>
                <w:szCs w:val="24"/>
                <w:lang w:val="en-US"/>
              </w:rPr>
              <w:t xml:space="preserve"> </w:t>
            </w:r>
            <w:r w:rsidRPr="006C5411">
              <w:rPr>
                <w:rStyle w:val="ypks7kbdpwfgdykd3qb9"/>
                <w:rFonts w:cs="Times New Roman"/>
                <w:szCs w:val="24"/>
                <w:lang w:val="en-US"/>
              </w:rPr>
              <w:t>markers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Протективные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HLA-</w:t>
            </w:r>
            <w:r w:rsidRPr="006C5411">
              <w:rPr>
                <w:rFonts w:cs="Times New Roman"/>
                <w:szCs w:val="24"/>
              </w:rPr>
              <w:t>маркеры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Style w:val="ypks7kbdpwfgdykd3qb9"/>
                <w:rFonts w:cs="Times New Roman"/>
                <w:szCs w:val="24"/>
                <w:lang w:val="en-US"/>
              </w:rPr>
              <w:t>Protective</w:t>
            </w:r>
            <w:r w:rsidRPr="006C5411">
              <w:rPr>
                <w:rFonts w:cs="Times New Roman"/>
                <w:szCs w:val="24"/>
                <w:lang w:val="en-US"/>
              </w:rPr>
              <w:t xml:space="preserve"> </w:t>
            </w:r>
            <w:r w:rsidRPr="006C5411">
              <w:rPr>
                <w:rStyle w:val="ypks7kbdpwfgdykd3qb9"/>
                <w:rFonts w:cs="Times New Roman"/>
                <w:szCs w:val="24"/>
                <w:lang w:val="en-US"/>
              </w:rPr>
              <w:t>HLA</w:t>
            </w:r>
            <w:r w:rsidRPr="006C5411">
              <w:rPr>
                <w:rFonts w:cs="Times New Roman"/>
                <w:szCs w:val="24"/>
                <w:lang w:val="en-US"/>
              </w:rPr>
              <w:t xml:space="preserve"> </w:t>
            </w:r>
            <w:r w:rsidRPr="006C5411">
              <w:rPr>
                <w:rStyle w:val="ypks7kbdpwfgdykd3qb9"/>
                <w:rFonts w:cs="Times New Roman"/>
                <w:szCs w:val="24"/>
                <w:lang w:val="en-US"/>
              </w:rPr>
              <w:t>markers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Ссылка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Reference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ХЛЛ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CLL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нет данных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no data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 xml:space="preserve">Гомозиготность по </w:t>
            </w:r>
            <w:r w:rsidRPr="006C5411">
              <w:rPr>
                <w:rFonts w:cs="Times New Roman"/>
                <w:i/>
                <w:szCs w:val="24"/>
                <w:lang w:val="en-US"/>
              </w:rPr>
              <w:t>HLA-C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 xml:space="preserve">Homozygosity for </w:t>
            </w:r>
            <w:r w:rsidRPr="006C5411">
              <w:rPr>
                <w:rStyle w:val="rynqvb"/>
                <w:rFonts w:cs="Times New Roman"/>
                <w:i/>
                <w:szCs w:val="24"/>
                <w:lang w:val="en"/>
              </w:rPr>
              <w:t>HLA-C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[24]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ДВКЛ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DLBCL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Греки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Greeks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>HLA-C*12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[14]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ДВКЛ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DLBCL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Кавказоиды (Европейцы)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Caucasians</w:t>
            </w:r>
            <w:r w:rsidRPr="006C5411">
              <w:rPr>
                <w:rStyle w:val="rynqvb"/>
                <w:rFonts w:cs="Times New Roman"/>
                <w:szCs w:val="24"/>
              </w:rPr>
              <w:t xml:space="preserve"> (</w:t>
            </w:r>
            <w:r w:rsidRPr="006C5411">
              <w:rPr>
                <w:rStyle w:val="rynqvb"/>
                <w:rFonts w:cs="Times New Roman"/>
                <w:szCs w:val="24"/>
                <w:lang w:val="en"/>
              </w:rPr>
              <w:t>Europeans</w:t>
            </w:r>
            <w:r w:rsidRPr="006C5411">
              <w:rPr>
                <w:rStyle w:val="rynqvb"/>
                <w:rFonts w:cs="Times New Roman"/>
                <w:szCs w:val="24"/>
              </w:rPr>
              <w:t>)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>HLA-DRB1*01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>HLA-C*03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[10]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ДВКЛ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  <w:lang w:val="en-US"/>
              </w:rPr>
              <w:t>DLBCL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Кавказоиды (Европейцы)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Caucasians</w:t>
            </w:r>
            <w:r w:rsidRPr="006C5411">
              <w:rPr>
                <w:rStyle w:val="rynqvb"/>
                <w:rFonts w:cs="Times New Roman"/>
                <w:szCs w:val="24"/>
              </w:rPr>
              <w:t xml:space="preserve"> (</w:t>
            </w:r>
            <w:r w:rsidRPr="006C5411">
              <w:rPr>
                <w:rStyle w:val="rynqvb"/>
                <w:rFonts w:cs="Times New Roman"/>
                <w:szCs w:val="24"/>
                <w:lang w:val="en"/>
              </w:rPr>
              <w:t>Europeans</w:t>
            </w:r>
            <w:r w:rsidRPr="006C5411">
              <w:rPr>
                <w:rStyle w:val="rynqvb"/>
                <w:rFonts w:cs="Times New Roman"/>
                <w:szCs w:val="24"/>
              </w:rPr>
              <w:t>)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 xml:space="preserve">HLA-B*08:01 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[12, 30]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НХЛ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NHL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Корейцы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Koreans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 xml:space="preserve">HLA-B*51; 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>HLA-DRB1*09;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 xml:space="preserve"> HLA-DQB1*03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[13]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НХЛ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NHL</w:t>
            </w:r>
          </w:p>
        </w:tc>
        <w:tc>
          <w:tcPr>
            <w:tcW w:w="2133" w:type="dxa"/>
          </w:tcPr>
          <w:p w:rsidR="002A306E" w:rsidRPr="00D46C88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Кавказоиды</w:t>
            </w:r>
            <w:r w:rsidRPr="00D46C88">
              <w:rPr>
                <w:rFonts w:cs="Times New Roman"/>
                <w:szCs w:val="24"/>
                <w:lang w:val="en-US"/>
              </w:rPr>
              <w:t xml:space="preserve"> (</w:t>
            </w:r>
            <w:r w:rsidRPr="006C5411">
              <w:rPr>
                <w:rFonts w:cs="Times New Roman"/>
                <w:szCs w:val="24"/>
              </w:rPr>
              <w:t>испаноязычные</w:t>
            </w:r>
          </w:p>
          <w:p w:rsidR="002A306E" w:rsidRPr="00D46C88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жители</w:t>
            </w:r>
            <w:r w:rsidRPr="00D46C88">
              <w:rPr>
                <w:rFonts w:cs="Times New Roman"/>
                <w:szCs w:val="24"/>
                <w:lang w:val="en-US"/>
              </w:rPr>
              <w:t xml:space="preserve"> </w:t>
            </w:r>
            <w:r w:rsidRPr="006C5411">
              <w:rPr>
                <w:rFonts w:cs="Times New Roman"/>
                <w:szCs w:val="24"/>
              </w:rPr>
              <w:t>США</w:t>
            </w:r>
            <w:r w:rsidRPr="00D46C88">
              <w:rPr>
                <w:rFonts w:cs="Times New Roman"/>
                <w:szCs w:val="24"/>
                <w:lang w:val="en-US"/>
              </w:rPr>
              <w:t>)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Caucasians (Hispanics</w:t>
            </w:r>
            <w:r w:rsidRPr="006C5411">
              <w:rPr>
                <w:rStyle w:val="rynqvb"/>
                <w:rFonts w:cs="Times New Roman"/>
                <w:szCs w:val="24"/>
                <w:lang w:val="en-US"/>
              </w:rPr>
              <w:t xml:space="preserve"> </w:t>
            </w:r>
            <w:r w:rsidRPr="006C5411">
              <w:rPr>
                <w:rStyle w:val="rynqvb"/>
                <w:rFonts w:cs="Times New Roman"/>
                <w:szCs w:val="24"/>
                <w:lang w:val="en"/>
              </w:rPr>
              <w:t>in the United States)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i/>
                <w:szCs w:val="24"/>
                <w:lang w:val="en-US"/>
              </w:rPr>
              <w:t>HLA-DRB1*04:01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[27]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ФЛ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FL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Кавказоиды (Европейцы)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Caucasians</w:t>
            </w:r>
            <w:r w:rsidRPr="006C5411">
              <w:rPr>
                <w:rStyle w:val="rynqvb"/>
                <w:rFonts w:cs="Times New Roman"/>
                <w:szCs w:val="24"/>
              </w:rPr>
              <w:t xml:space="preserve"> (</w:t>
            </w:r>
            <w:r w:rsidRPr="006C5411">
              <w:rPr>
                <w:rStyle w:val="rynqvb"/>
                <w:rFonts w:cs="Times New Roman"/>
                <w:szCs w:val="24"/>
                <w:lang w:val="en"/>
              </w:rPr>
              <w:t>Europeans</w:t>
            </w:r>
            <w:r w:rsidRPr="006C5411">
              <w:rPr>
                <w:rStyle w:val="rynqvb"/>
                <w:rFonts w:cs="Times New Roman"/>
                <w:szCs w:val="24"/>
              </w:rPr>
              <w:t>)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Style w:val="rynqvb"/>
                <w:rFonts w:cs="Times New Roman"/>
                <w:i/>
                <w:szCs w:val="24"/>
                <w:lang w:val="en-US"/>
              </w:rPr>
              <w:t>HLA-A*02:01-C*06:02-B*13:02-DRB1*07:01-DQB1*02:01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[30]</w:t>
            </w:r>
          </w:p>
        </w:tc>
      </w:tr>
      <w:tr w:rsidR="002A306E" w:rsidRPr="006C5411" w:rsidTr="00C45461">
        <w:tc>
          <w:tcPr>
            <w:tcW w:w="1495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МКЛ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MCL</w:t>
            </w:r>
          </w:p>
        </w:tc>
        <w:tc>
          <w:tcPr>
            <w:tcW w:w="2133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Fonts w:cs="Times New Roman"/>
                <w:szCs w:val="24"/>
              </w:rPr>
              <w:t>Кавказоиды (Европейцы)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6C5411">
              <w:rPr>
                <w:rStyle w:val="rynqvb"/>
                <w:rFonts w:cs="Times New Roman"/>
                <w:szCs w:val="24"/>
                <w:lang w:val="en"/>
              </w:rPr>
              <w:t>Caucasians</w:t>
            </w:r>
            <w:r w:rsidRPr="006C5411">
              <w:rPr>
                <w:rStyle w:val="rynqvb"/>
                <w:rFonts w:cs="Times New Roman"/>
                <w:szCs w:val="24"/>
              </w:rPr>
              <w:t xml:space="preserve"> (</w:t>
            </w:r>
            <w:r w:rsidRPr="006C5411">
              <w:rPr>
                <w:rStyle w:val="rynqvb"/>
                <w:rFonts w:cs="Times New Roman"/>
                <w:szCs w:val="24"/>
                <w:lang w:val="en"/>
              </w:rPr>
              <w:t>Europeans</w:t>
            </w:r>
            <w:r w:rsidRPr="006C5411">
              <w:rPr>
                <w:rStyle w:val="rynqvb"/>
                <w:rFonts w:cs="Times New Roman"/>
                <w:szCs w:val="24"/>
              </w:rPr>
              <w:t>)</w:t>
            </w:r>
          </w:p>
        </w:tc>
        <w:tc>
          <w:tcPr>
            <w:tcW w:w="2459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Style w:val="rynqvb"/>
                <w:rFonts w:cs="Times New Roman"/>
                <w:i/>
                <w:szCs w:val="24"/>
                <w:lang w:val="en-US"/>
              </w:rPr>
            </w:pPr>
            <w:r w:rsidRPr="006C5411">
              <w:rPr>
                <w:rStyle w:val="rynqvb"/>
                <w:rFonts w:cs="Times New Roman"/>
                <w:i/>
                <w:szCs w:val="24"/>
              </w:rPr>
              <w:t>HLA-A*01:01</w:t>
            </w:r>
          </w:p>
        </w:tc>
        <w:tc>
          <w:tcPr>
            <w:tcW w:w="2131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</w:rPr>
              <w:t>Не обнаружены</w:t>
            </w:r>
          </w:p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1410" w:type="dxa"/>
          </w:tcPr>
          <w:p w:rsidR="002A306E" w:rsidRPr="006C5411" w:rsidRDefault="002A306E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6C5411">
              <w:rPr>
                <w:rFonts w:cs="Times New Roman"/>
                <w:szCs w:val="24"/>
                <w:lang w:val="en-US"/>
              </w:rPr>
              <w:t>[30]</w:t>
            </w:r>
          </w:p>
        </w:tc>
      </w:tr>
    </w:tbl>
    <w:p w:rsidR="002A306E" w:rsidRDefault="002A306E" w:rsidP="002A306E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876255" w:rsidRDefault="00876255"/>
    <w:sectPr w:rsidR="00876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B6A"/>
    <w:rsid w:val="00036B6A"/>
    <w:rsid w:val="001A6B3C"/>
    <w:rsid w:val="002A306E"/>
    <w:rsid w:val="0087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621BA"/>
  <w15:chartTrackingRefBased/>
  <w15:docId w15:val="{DDE7FDE2-23C9-48CA-ACA0-D44DA988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2A306E"/>
  </w:style>
  <w:style w:type="paragraph" w:styleId="a3">
    <w:name w:val="List Paragraph"/>
    <w:basedOn w:val="a"/>
    <w:qFormat/>
    <w:rsid w:val="002A306E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a4">
    <w:name w:val="Normal (Web)"/>
    <w:basedOn w:val="a"/>
    <w:uiPriority w:val="99"/>
    <w:unhideWhenUsed/>
    <w:rsid w:val="002A3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pks7kbdpwfgdykd3qb9">
    <w:name w:val="ypks7kbdpwfgdykd3qb9"/>
    <w:basedOn w:val="a0"/>
    <w:rsid w:val="002A306E"/>
  </w:style>
  <w:style w:type="table" w:styleId="a5">
    <w:name w:val="Table Grid"/>
    <w:basedOn w:val="a1"/>
    <w:uiPriority w:val="39"/>
    <w:rsid w:val="002A3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35">
    <w:name w:val="ListLabel 135"/>
    <w:qFormat/>
    <w:rsid w:val="002A306E"/>
    <w:rPr>
      <w:rFonts w:ascii="Times New Roman" w:eastAsia="Franklin Gothic Demi" w:hAnsi="Times New Roman" w:cs="Times New Roman"/>
      <w:color w:val="000000"/>
      <w:sz w:val="28"/>
      <w:szCs w:val="28"/>
      <w:u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>АО ЛОЭСК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Елена Витальевна</dc:creator>
  <cp:keywords/>
  <dc:description/>
  <cp:lastModifiedBy>Кузьмич Елена Витальевна</cp:lastModifiedBy>
  <cp:revision>3</cp:revision>
  <dcterms:created xsi:type="dcterms:W3CDTF">2026-01-19T11:08:00Z</dcterms:created>
  <dcterms:modified xsi:type="dcterms:W3CDTF">2026-01-19T12:44:00Z</dcterms:modified>
</cp:coreProperties>
</file>